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CB" w:rsidRPr="004F5F34" w:rsidRDefault="00ED69A7" w:rsidP="00ED69A7">
      <w:pPr>
        <w:pStyle w:val="a3"/>
        <w:spacing w:line="360" w:lineRule="auto"/>
        <w:ind w:left="0" w:right="709" w:firstLine="709"/>
        <w:contextualSpacing/>
        <w:jc w:val="center"/>
        <w:rPr>
          <w:b/>
          <w:sz w:val="32"/>
          <w:szCs w:val="32"/>
        </w:rPr>
      </w:pPr>
      <w:r w:rsidRPr="004F5F34">
        <w:rPr>
          <w:b/>
          <w:sz w:val="32"/>
          <w:szCs w:val="32"/>
        </w:rPr>
        <w:t>Информация</w:t>
      </w:r>
      <w:r w:rsidRPr="004F5F34">
        <w:rPr>
          <w:b/>
          <w:spacing w:val="3"/>
          <w:sz w:val="32"/>
          <w:szCs w:val="32"/>
        </w:rPr>
        <w:t xml:space="preserve"> </w:t>
      </w:r>
      <w:r w:rsidRPr="004F5F34">
        <w:rPr>
          <w:b/>
          <w:sz w:val="32"/>
          <w:szCs w:val="32"/>
        </w:rPr>
        <w:t>о</w:t>
      </w:r>
      <w:r w:rsidRPr="004F5F34">
        <w:rPr>
          <w:b/>
          <w:spacing w:val="3"/>
          <w:sz w:val="32"/>
          <w:szCs w:val="32"/>
        </w:rPr>
        <w:t xml:space="preserve"> </w:t>
      </w:r>
      <w:r w:rsidRPr="004F5F34">
        <w:rPr>
          <w:b/>
          <w:sz w:val="32"/>
          <w:szCs w:val="32"/>
        </w:rPr>
        <w:t>предоставлении</w:t>
      </w:r>
      <w:r w:rsidRPr="004F5F34">
        <w:rPr>
          <w:b/>
          <w:spacing w:val="4"/>
          <w:sz w:val="32"/>
          <w:szCs w:val="32"/>
        </w:rPr>
        <w:t xml:space="preserve"> </w:t>
      </w:r>
      <w:r w:rsidRPr="004F5F34">
        <w:rPr>
          <w:b/>
          <w:sz w:val="32"/>
          <w:szCs w:val="32"/>
        </w:rPr>
        <w:t>особых</w:t>
      </w:r>
      <w:r w:rsidRPr="004F5F34">
        <w:rPr>
          <w:b/>
          <w:spacing w:val="5"/>
          <w:sz w:val="32"/>
          <w:szCs w:val="32"/>
        </w:rPr>
        <w:t xml:space="preserve"> </w:t>
      </w:r>
      <w:r w:rsidRPr="004F5F34">
        <w:rPr>
          <w:b/>
          <w:sz w:val="32"/>
          <w:szCs w:val="32"/>
        </w:rPr>
        <w:t>прав</w:t>
      </w:r>
      <w:r w:rsidRPr="004F5F34">
        <w:rPr>
          <w:b/>
          <w:spacing w:val="59"/>
          <w:sz w:val="32"/>
          <w:szCs w:val="32"/>
        </w:rPr>
        <w:t xml:space="preserve"> </w:t>
      </w:r>
      <w:r w:rsidRPr="004F5F34">
        <w:rPr>
          <w:b/>
          <w:sz w:val="32"/>
          <w:szCs w:val="32"/>
        </w:rPr>
        <w:t>и</w:t>
      </w:r>
      <w:r w:rsidRPr="004F5F34">
        <w:rPr>
          <w:b/>
          <w:spacing w:val="4"/>
          <w:sz w:val="32"/>
          <w:szCs w:val="32"/>
        </w:rPr>
        <w:t xml:space="preserve"> </w:t>
      </w:r>
      <w:r w:rsidRPr="004F5F34">
        <w:rPr>
          <w:b/>
          <w:sz w:val="32"/>
          <w:szCs w:val="32"/>
        </w:rPr>
        <w:t>особого</w:t>
      </w:r>
      <w:r w:rsidRPr="004F5F34">
        <w:rPr>
          <w:b/>
          <w:spacing w:val="3"/>
          <w:sz w:val="32"/>
          <w:szCs w:val="32"/>
        </w:rPr>
        <w:t xml:space="preserve"> </w:t>
      </w:r>
      <w:r w:rsidRPr="004F5F34">
        <w:rPr>
          <w:b/>
          <w:sz w:val="32"/>
          <w:szCs w:val="32"/>
        </w:rPr>
        <w:t>преимущества</w:t>
      </w:r>
      <w:r w:rsidRPr="004F5F34">
        <w:rPr>
          <w:b/>
          <w:spacing w:val="2"/>
          <w:sz w:val="32"/>
          <w:szCs w:val="32"/>
        </w:rPr>
        <w:t xml:space="preserve"> </w:t>
      </w:r>
      <w:r w:rsidRPr="004F5F34">
        <w:rPr>
          <w:b/>
          <w:sz w:val="32"/>
          <w:szCs w:val="32"/>
        </w:rPr>
        <w:t>(по</w:t>
      </w:r>
      <w:r w:rsidRPr="004F5F34">
        <w:rPr>
          <w:b/>
          <w:spacing w:val="4"/>
          <w:sz w:val="32"/>
          <w:szCs w:val="32"/>
        </w:rPr>
        <w:t xml:space="preserve"> </w:t>
      </w:r>
      <w:r w:rsidRPr="004F5F34">
        <w:rPr>
          <w:b/>
          <w:sz w:val="32"/>
          <w:szCs w:val="32"/>
        </w:rPr>
        <w:t>программам</w:t>
      </w:r>
      <w:r w:rsidR="008D4F9E" w:rsidRPr="004F5F34">
        <w:rPr>
          <w:b/>
          <w:sz w:val="32"/>
          <w:szCs w:val="32"/>
        </w:rPr>
        <w:t xml:space="preserve"> </w:t>
      </w:r>
      <w:r w:rsidRPr="004F5F34">
        <w:rPr>
          <w:b/>
          <w:spacing w:val="-57"/>
          <w:sz w:val="32"/>
          <w:szCs w:val="32"/>
        </w:rPr>
        <w:t xml:space="preserve"> </w:t>
      </w:r>
      <w:r w:rsidRPr="004F5F34">
        <w:rPr>
          <w:b/>
          <w:sz w:val="32"/>
          <w:szCs w:val="32"/>
        </w:rPr>
        <w:t>бакалавриата</w:t>
      </w:r>
      <w:r w:rsidRPr="004F5F34">
        <w:rPr>
          <w:b/>
          <w:spacing w:val="-1"/>
          <w:sz w:val="32"/>
          <w:szCs w:val="32"/>
        </w:rPr>
        <w:t xml:space="preserve"> </w:t>
      </w:r>
      <w:r w:rsidRPr="004F5F34">
        <w:rPr>
          <w:b/>
          <w:sz w:val="32"/>
          <w:szCs w:val="32"/>
        </w:rPr>
        <w:t>и программам</w:t>
      </w:r>
      <w:r w:rsidRPr="004F5F34">
        <w:rPr>
          <w:b/>
          <w:spacing w:val="-1"/>
          <w:sz w:val="32"/>
          <w:szCs w:val="32"/>
        </w:rPr>
        <w:t xml:space="preserve"> </w:t>
      </w:r>
      <w:r w:rsidRPr="004F5F34">
        <w:rPr>
          <w:b/>
          <w:sz w:val="32"/>
          <w:szCs w:val="32"/>
        </w:rPr>
        <w:t>специалитета)</w:t>
      </w:r>
    </w:p>
    <w:p w:rsidR="00ED69A7" w:rsidRPr="00252859" w:rsidRDefault="00ED69A7" w:rsidP="00ED69A7">
      <w:pPr>
        <w:pStyle w:val="a3"/>
        <w:spacing w:line="360" w:lineRule="auto"/>
        <w:ind w:left="0" w:right="709" w:firstLine="709"/>
        <w:contextualSpacing/>
        <w:jc w:val="center"/>
      </w:pPr>
    </w:p>
    <w:p w:rsidR="00F14D8C" w:rsidRDefault="00F14D8C" w:rsidP="00F14D8C">
      <w:pPr>
        <w:spacing w:after="0" w:line="360" w:lineRule="auto"/>
        <w:ind w:firstLine="709"/>
        <w:jc w:val="both"/>
        <w:rPr>
          <w:rFonts w:ascii="Times New Roman" w:hAnsi="Times New Roman" w:cs="Times New Roman"/>
          <w:sz w:val="24"/>
          <w:szCs w:val="24"/>
        </w:rPr>
      </w:pPr>
      <w:bookmarkStart w:id="0" w:name="_bookmark21"/>
      <w:bookmarkEnd w:id="0"/>
      <w:r w:rsidRPr="00F14D8C">
        <w:rPr>
          <w:rFonts w:ascii="Times New Roman" w:hAnsi="Times New Roman" w:cs="Times New Roman"/>
          <w:sz w:val="24"/>
          <w:szCs w:val="24"/>
        </w:rPr>
        <w:t>23.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sz w:val="24"/>
          <w:szCs w:val="24"/>
        </w:rPr>
        <w:t xml:space="preserve"> </w:t>
      </w:r>
      <w:r w:rsidRPr="00F14D8C">
        <w:rPr>
          <w:rFonts w:ascii="Times New Roman" w:hAnsi="Times New Roman" w:cs="Times New Roman"/>
          <w:sz w:val="24"/>
          <w:szCs w:val="24"/>
        </w:rPr>
        <w:t>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N 273-Ф</w:t>
      </w:r>
      <w:r>
        <w:rPr>
          <w:rFonts w:ascii="Times New Roman" w:hAnsi="Times New Roman" w:cs="Times New Roman"/>
          <w:sz w:val="24"/>
          <w:szCs w:val="24"/>
        </w:rPr>
        <w:t>З</w:t>
      </w:r>
      <w:r w:rsidRPr="00F14D8C">
        <w:rPr>
          <w:rFonts w:ascii="Times New Roman" w:hAnsi="Times New Roman" w:cs="Times New Roman"/>
          <w:sz w:val="24"/>
          <w:szCs w:val="24"/>
        </w:rPr>
        <w:t xml:space="preserve">.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24.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N 273-ФЗ: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1) право на прием без вступительных испытаний;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 (далее - право на 100 баллов).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lastRenderedPageBreak/>
        <w:t xml:space="preserve">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 Особые права, указанные в подпунктах 1 и 2 настоящего пункта, могут предоставляться одним и тем же поступающим.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25. При приеме на обучение в рамках контрольных цифр поступающий использует право на прием без вступительных испытаний в соответствии с частью 4 и (или) 12 статьи 71 Федерального закона N 273-ФЗ использует указанное право, как единое право на прием без вступительных испытаний (далее прием без вступительных испытаний в соответствии с частью 4 и (или) 12 статьи 71 Федерального закона N 273-ФЗ).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Указанное право используется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26. Лицам, имеющим право на прием без вступительных испытаний в соответствии с частью 4 статьи 71 Федерального закона N 273-ФЗ,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w:t>
      </w:r>
      <w:r>
        <w:rPr>
          <w:rFonts w:ascii="Times New Roman" w:hAnsi="Times New Roman" w:cs="Times New Roman"/>
          <w:sz w:val="24"/>
          <w:szCs w:val="24"/>
        </w:rPr>
        <w:t xml:space="preserve"> </w:t>
      </w:r>
      <w:r w:rsidRPr="00F14D8C">
        <w:rPr>
          <w:rFonts w:ascii="Times New Roman" w:hAnsi="Times New Roman" w:cs="Times New Roman"/>
          <w:sz w:val="24"/>
          <w:szCs w:val="24"/>
        </w:rPr>
        <w:t xml:space="preserve">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27. Для приема лиц, имеющих право на прием без вступительных испытаний в соответствии с частью 4 статьи 71 Федерального закона N 273-ФЗ, организация высшего образования: - 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w:t>
      </w:r>
      <w:r>
        <w:rPr>
          <w:rFonts w:ascii="Times New Roman" w:hAnsi="Times New Roman" w:cs="Times New Roman"/>
          <w:sz w:val="24"/>
          <w:szCs w:val="24"/>
        </w:rPr>
        <w:t xml:space="preserve"> </w:t>
      </w:r>
      <w:r w:rsidRPr="00F14D8C">
        <w:rPr>
          <w:rFonts w:ascii="Times New Roman" w:hAnsi="Times New Roman" w:cs="Times New Roman"/>
          <w:sz w:val="24"/>
          <w:szCs w:val="24"/>
        </w:rPr>
        <w:t>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w:t>
      </w:r>
      <w:r>
        <w:rPr>
          <w:rFonts w:ascii="Times New Roman" w:hAnsi="Times New Roman" w:cs="Times New Roman"/>
          <w:sz w:val="24"/>
          <w:szCs w:val="24"/>
        </w:rPr>
        <w:t xml:space="preserve"> </w:t>
      </w:r>
      <w:r w:rsidRPr="00F14D8C">
        <w:rPr>
          <w:rFonts w:ascii="Times New Roman" w:hAnsi="Times New Roman" w:cs="Times New Roman"/>
          <w:sz w:val="24"/>
          <w:szCs w:val="24"/>
        </w:rPr>
        <w:t xml:space="preserve">и спорта;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lastRenderedPageBreak/>
        <w:t xml:space="preserve">-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28.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sidRPr="00F14D8C">
        <w:rPr>
          <w:rFonts w:ascii="Times New Roman" w:hAnsi="Times New Roman" w:cs="Times New Roman"/>
          <w:sz w:val="24"/>
          <w:szCs w:val="24"/>
        </w:rPr>
        <w:t xml:space="preserve">правовому регулированию в сфере общего образования (далее - установленный вузом перечень олимпиад школьников), либо принимает решение об отсутствии таких олимпиад школьников.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29. По каждой олимпиаде школьников, включенной в установленный организацией перечень олимпиад школьников, организация высшего образования: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 предоставлении права на прием без вступительных испытаний по результатам олимпиады;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3) для предоставления каждого особого права устанавливает: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а) предоставляется ли особое право победителям либо победителям и призерам олимпиады;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б) в каких классах должны быть получены результаты победителя (призера) олимпиады школьников;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lastRenderedPageBreak/>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30. В рамках одного конкурса по одному основанию, дающему право на 100 баллов (особое преимущество), поступающий получает 100 баллов: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по одному или нескольким дополнительным вступительным испытаниям в порядке, установленном организацией высшего образования. </w:t>
      </w:r>
    </w:p>
    <w:p w:rsidR="00F14D8C" w:rsidRDefault="00F14D8C" w:rsidP="00F14D8C">
      <w:pPr>
        <w:spacing w:after="0" w:line="360" w:lineRule="auto"/>
        <w:ind w:firstLine="709"/>
        <w:jc w:val="both"/>
        <w:rPr>
          <w:rFonts w:ascii="Times New Roman" w:hAnsi="Times New Roman" w:cs="Times New Roman"/>
          <w:sz w:val="24"/>
          <w:szCs w:val="24"/>
        </w:rPr>
      </w:pPr>
      <w:r w:rsidRPr="00F14D8C">
        <w:rPr>
          <w:rFonts w:ascii="Times New Roman" w:hAnsi="Times New Roman" w:cs="Times New Roman"/>
          <w:sz w:val="24"/>
          <w:szCs w:val="24"/>
        </w:rPr>
        <w:t xml:space="preserve">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 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 </w:t>
      </w:r>
    </w:p>
    <w:p w:rsidR="00E52CB9" w:rsidRPr="00F14D8C" w:rsidRDefault="00F14D8C" w:rsidP="00F14D8C">
      <w:pPr>
        <w:spacing w:after="0" w:line="360" w:lineRule="auto"/>
        <w:ind w:firstLine="709"/>
        <w:jc w:val="both"/>
        <w:rPr>
          <w:rFonts w:ascii="Times New Roman" w:hAnsi="Times New Roman" w:cs="Times New Roman"/>
          <w:sz w:val="24"/>
          <w:szCs w:val="24"/>
        </w:rPr>
      </w:pPr>
      <w:bookmarkStart w:id="1" w:name="_GoBack"/>
      <w:bookmarkEnd w:id="1"/>
      <w:r w:rsidRPr="00F14D8C">
        <w:rPr>
          <w:rFonts w:ascii="Times New Roman" w:hAnsi="Times New Roman" w:cs="Times New Roman"/>
          <w:sz w:val="24"/>
          <w:szCs w:val="24"/>
        </w:rPr>
        <w:t>31. Поступающим предоставляются особые права в соответствии с частями 5, 9 и 10 статьи 71 Федерального закона N 273-ФЗ.</w:t>
      </w:r>
    </w:p>
    <w:sectPr w:rsidR="00E52CB9" w:rsidRPr="00F14D8C" w:rsidSect="00130A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57" w:rsidRDefault="00A25157" w:rsidP="00CC523B">
      <w:pPr>
        <w:spacing w:after="0" w:line="240" w:lineRule="auto"/>
      </w:pPr>
      <w:r>
        <w:separator/>
      </w:r>
    </w:p>
  </w:endnote>
  <w:endnote w:type="continuationSeparator" w:id="0">
    <w:p w:rsidR="00A25157" w:rsidRDefault="00A25157" w:rsidP="00CC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57" w:rsidRDefault="00A25157" w:rsidP="00CC523B">
      <w:pPr>
        <w:spacing w:after="0" w:line="240" w:lineRule="auto"/>
      </w:pPr>
      <w:r>
        <w:separator/>
      </w:r>
    </w:p>
  </w:footnote>
  <w:footnote w:type="continuationSeparator" w:id="0">
    <w:p w:rsidR="00A25157" w:rsidRDefault="00A25157" w:rsidP="00CC5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A71"/>
    <w:multiLevelType w:val="hybridMultilevel"/>
    <w:tmpl w:val="2F040D68"/>
    <w:lvl w:ilvl="0" w:tplc="57AA6C68">
      <w:start w:val="2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FC736F"/>
    <w:multiLevelType w:val="hybridMultilevel"/>
    <w:tmpl w:val="6A0A65FA"/>
    <w:lvl w:ilvl="0" w:tplc="B472FC3C">
      <w:start w:val="1"/>
      <w:numFmt w:val="decimal"/>
      <w:lvlText w:val="%1)"/>
      <w:lvlJc w:val="left"/>
      <w:pPr>
        <w:ind w:left="293" w:hanging="252"/>
      </w:pPr>
      <w:rPr>
        <w:rFonts w:ascii="Times New Roman" w:eastAsia="Times New Roman" w:hAnsi="Times New Roman" w:cs="Times New Roman" w:hint="default"/>
        <w:w w:val="100"/>
        <w:sz w:val="24"/>
        <w:szCs w:val="24"/>
      </w:rPr>
    </w:lvl>
    <w:lvl w:ilvl="1" w:tplc="3BB4DC26">
      <w:numFmt w:val="bullet"/>
      <w:lvlText w:val="•"/>
      <w:lvlJc w:val="left"/>
      <w:pPr>
        <w:ind w:left="1332" w:hanging="252"/>
      </w:pPr>
      <w:rPr>
        <w:rFonts w:hint="default"/>
      </w:rPr>
    </w:lvl>
    <w:lvl w:ilvl="2" w:tplc="340891B2">
      <w:numFmt w:val="bullet"/>
      <w:lvlText w:val="•"/>
      <w:lvlJc w:val="left"/>
      <w:pPr>
        <w:ind w:left="2365" w:hanging="252"/>
      </w:pPr>
      <w:rPr>
        <w:rFonts w:hint="default"/>
      </w:rPr>
    </w:lvl>
    <w:lvl w:ilvl="3" w:tplc="E012B0A0">
      <w:numFmt w:val="bullet"/>
      <w:lvlText w:val="•"/>
      <w:lvlJc w:val="left"/>
      <w:pPr>
        <w:ind w:left="3397" w:hanging="252"/>
      </w:pPr>
      <w:rPr>
        <w:rFonts w:hint="default"/>
      </w:rPr>
    </w:lvl>
    <w:lvl w:ilvl="4" w:tplc="64B635DA">
      <w:numFmt w:val="bullet"/>
      <w:lvlText w:val="•"/>
      <w:lvlJc w:val="left"/>
      <w:pPr>
        <w:ind w:left="4430" w:hanging="252"/>
      </w:pPr>
      <w:rPr>
        <w:rFonts w:hint="default"/>
      </w:rPr>
    </w:lvl>
    <w:lvl w:ilvl="5" w:tplc="6F22DDC4">
      <w:numFmt w:val="bullet"/>
      <w:lvlText w:val="•"/>
      <w:lvlJc w:val="left"/>
      <w:pPr>
        <w:ind w:left="5463" w:hanging="252"/>
      </w:pPr>
      <w:rPr>
        <w:rFonts w:hint="default"/>
      </w:rPr>
    </w:lvl>
    <w:lvl w:ilvl="6" w:tplc="58705B04">
      <w:numFmt w:val="bullet"/>
      <w:lvlText w:val="•"/>
      <w:lvlJc w:val="left"/>
      <w:pPr>
        <w:ind w:left="6495" w:hanging="252"/>
      </w:pPr>
      <w:rPr>
        <w:rFonts w:hint="default"/>
      </w:rPr>
    </w:lvl>
    <w:lvl w:ilvl="7" w:tplc="34C25CE2">
      <w:numFmt w:val="bullet"/>
      <w:lvlText w:val="•"/>
      <w:lvlJc w:val="left"/>
      <w:pPr>
        <w:ind w:left="7528" w:hanging="252"/>
      </w:pPr>
      <w:rPr>
        <w:rFonts w:hint="default"/>
      </w:rPr>
    </w:lvl>
    <w:lvl w:ilvl="8" w:tplc="E18AF52A">
      <w:numFmt w:val="bullet"/>
      <w:lvlText w:val="•"/>
      <w:lvlJc w:val="left"/>
      <w:pPr>
        <w:ind w:left="8561" w:hanging="252"/>
      </w:pPr>
      <w:rPr>
        <w:rFonts w:hint="default"/>
      </w:rPr>
    </w:lvl>
  </w:abstractNum>
  <w:abstractNum w:abstractNumId="2" w15:restartNumberingAfterBreak="0">
    <w:nsid w:val="100A795D"/>
    <w:multiLevelType w:val="hybridMultilevel"/>
    <w:tmpl w:val="6BAC29AC"/>
    <w:lvl w:ilvl="0" w:tplc="2A427B22">
      <w:start w:val="1"/>
      <w:numFmt w:val="decimal"/>
      <w:lvlText w:val="%1)"/>
      <w:lvlJc w:val="left"/>
      <w:pPr>
        <w:ind w:left="293" w:hanging="293"/>
      </w:pPr>
      <w:rPr>
        <w:rFonts w:ascii="Times New Roman" w:eastAsia="Times New Roman" w:hAnsi="Times New Roman" w:cs="Times New Roman" w:hint="default"/>
        <w:w w:val="100"/>
        <w:sz w:val="24"/>
        <w:szCs w:val="24"/>
      </w:rPr>
    </w:lvl>
    <w:lvl w:ilvl="1" w:tplc="505E7C2E">
      <w:numFmt w:val="bullet"/>
      <w:lvlText w:val="•"/>
      <w:lvlJc w:val="left"/>
      <w:pPr>
        <w:ind w:left="1332" w:hanging="293"/>
      </w:pPr>
      <w:rPr>
        <w:rFonts w:hint="default"/>
      </w:rPr>
    </w:lvl>
    <w:lvl w:ilvl="2" w:tplc="75EC5CFA">
      <w:numFmt w:val="bullet"/>
      <w:lvlText w:val="•"/>
      <w:lvlJc w:val="left"/>
      <w:pPr>
        <w:ind w:left="2365" w:hanging="293"/>
      </w:pPr>
      <w:rPr>
        <w:rFonts w:hint="default"/>
      </w:rPr>
    </w:lvl>
    <w:lvl w:ilvl="3" w:tplc="3A66DF52">
      <w:numFmt w:val="bullet"/>
      <w:lvlText w:val="•"/>
      <w:lvlJc w:val="left"/>
      <w:pPr>
        <w:ind w:left="3397" w:hanging="293"/>
      </w:pPr>
      <w:rPr>
        <w:rFonts w:hint="default"/>
      </w:rPr>
    </w:lvl>
    <w:lvl w:ilvl="4" w:tplc="FCD4D6A4">
      <w:numFmt w:val="bullet"/>
      <w:lvlText w:val="•"/>
      <w:lvlJc w:val="left"/>
      <w:pPr>
        <w:ind w:left="4430" w:hanging="293"/>
      </w:pPr>
      <w:rPr>
        <w:rFonts w:hint="default"/>
      </w:rPr>
    </w:lvl>
    <w:lvl w:ilvl="5" w:tplc="C9F44F60">
      <w:numFmt w:val="bullet"/>
      <w:lvlText w:val="•"/>
      <w:lvlJc w:val="left"/>
      <w:pPr>
        <w:ind w:left="5463" w:hanging="293"/>
      </w:pPr>
      <w:rPr>
        <w:rFonts w:hint="default"/>
      </w:rPr>
    </w:lvl>
    <w:lvl w:ilvl="6" w:tplc="9B4651D8">
      <w:numFmt w:val="bullet"/>
      <w:lvlText w:val="•"/>
      <w:lvlJc w:val="left"/>
      <w:pPr>
        <w:ind w:left="6495" w:hanging="293"/>
      </w:pPr>
      <w:rPr>
        <w:rFonts w:hint="default"/>
      </w:rPr>
    </w:lvl>
    <w:lvl w:ilvl="7" w:tplc="560C72F0">
      <w:numFmt w:val="bullet"/>
      <w:lvlText w:val="•"/>
      <w:lvlJc w:val="left"/>
      <w:pPr>
        <w:ind w:left="7528" w:hanging="293"/>
      </w:pPr>
      <w:rPr>
        <w:rFonts w:hint="default"/>
      </w:rPr>
    </w:lvl>
    <w:lvl w:ilvl="8" w:tplc="F0A8DBC2">
      <w:numFmt w:val="bullet"/>
      <w:lvlText w:val="•"/>
      <w:lvlJc w:val="left"/>
      <w:pPr>
        <w:ind w:left="8561" w:hanging="293"/>
      </w:pPr>
      <w:rPr>
        <w:rFonts w:hint="default"/>
      </w:rPr>
    </w:lvl>
  </w:abstractNum>
  <w:abstractNum w:abstractNumId="3" w15:restartNumberingAfterBreak="0">
    <w:nsid w:val="2CBF44B3"/>
    <w:multiLevelType w:val="hybridMultilevel"/>
    <w:tmpl w:val="A238DBBE"/>
    <w:lvl w:ilvl="0" w:tplc="374CEE6E">
      <w:start w:val="20"/>
      <w:numFmt w:val="decimal"/>
      <w:lvlText w:val="%1."/>
      <w:lvlJc w:val="left"/>
      <w:pPr>
        <w:ind w:left="1211" w:hanging="360"/>
      </w:pPr>
      <w:rPr>
        <w:rFonts w:cs="Times New Roman" w:hint="default"/>
      </w:rPr>
    </w:lvl>
    <w:lvl w:ilvl="1" w:tplc="04190019">
      <w:start w:val="1"/>
      <w:numFmt w:val="lowerLetter"/>
      <w:lvlText w:val="%2."/>
      <w:lvlJc w:val="left"/>
      <w:pPr>
        <w:ind w:left="2073" w:hanging="360"/>
      </w:pPr>
      <w:rPr>
        <w:rFonts w:cs="Times New Roman"/>
      </w:rPr>
    </w:lvl>
    <w:lvl w:ilvl="2" w:tplc="A2F885B2">
      <w:start w:val="1"/>
      <w:numFmt w:val="decimal"/>
      <w:lvlText w:val="%3."/>
      <w:lvlJc w:val="right"/>
      <w:pPr>
        <w:ind w:left="2793" w:hanging="180"/>
      </w:pPr>
      <w:rPr>
        <w:rFonts w:ascii="Times New Roman" w:eastAsia="Times New Roman" w:hAnsi="Times New Roman"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15:restartNumberingAfterBreak="0">
    <w:nsid w:val="6D1C0E0B"/>
    <w:multiLevelType w:val="hybridMultilevel"/>
    <w:tmpl w:val="D77890AC"/>
    <w:lvl w:ilvl="0" w:tplc="833E476C">
      <w:start w:val="1"/>
      <w:numFmt w:val="decimal"/>
      <w:lvlText w:val="%1)"/>
      <w:lvlJc w:val="left"/>
      <w:pPr>
        <w:ind w:left="253" w:hanging="291"/>
      </w:pPr>
      <w:rPr>
        <w:rFonts w:ascii="Times New Roman" w:eastAsia="Times New Roman" w:hAnsi="Times New Roman" w:cs="Times New Roman" w:hint="default"/>
        <w:spacing w:val="-30"/>
        <w:w w:val="100"/>
        <w:sz w:val="24"/>
        <w:szCs w:val="24"/>
        <w:lang w:val="ru-RU" w:eastAsia="ru-RU" w:bidi="ru-RU"/>
      </w:rPr>
    </w:lvl>
    <w:lvl w:ilvl="1" w:tplc="67E8934A">
      <w:numFmt w:val="bullet"/>
      <w:lvlText w:val="•"/>
      <w:lvlJc w:val="left"/>
      <w:pPr>
        <w:ind w:left="1308" w:hanging="291"/>
      </w:pPr>
      <w:rPr>
        <w:rFonts w:hint="default"/>
        <w:lang w:val="ru-RU" w:eastAsia="ru-RU" w:bidi="ru-RU"/>
      </w:rPr>
    </w:lvl>
    <w:lvl w:ilvl="2" w:tplc="E020C52C">
      <w:numFmt w:val="bullet"/>
      <w:lvlText w:val="•"/>
      <w:lvlJc w:val="left"/>
      <w:pPr>
        <w:ind w:left="2357" w:hanging="291"/>
      </w:pPr>
      <w:rPr>
        <w:rFonts w:hint="default"/>
        <w:lang w:val="ru-RU" w:eastAsia="ru-RU" w:bidi="ru-RU"/>
      </w:rPr>
    </w:lvl>
    <w:lvl w:ilvl="3" w:tplc="BF247B6C">
      <w:numFmt w:val="bullet"/>
      <w:lvlText w:val="•"/>
      <w:lvlJc w:val="left"/>
      <w:pPr>
        <w:ind w:left="3405" w:hanging="291"/>
      </w:pPr>
      <w:rPr>
        <w:rFonts w:hint="default"/>
        <w:lang w:val="ru-RU" w:eastAsia="ru-RU" w:bidi="ru-RU"/>
      </w:rPr>
    </w:lvl>
    <w:lvl w:ilvl="4" w:tplc="6F16362C">
      <w:numFmt w:val="bullet"/>
      <w:lvlText w:val="•"/>
      <w:lvlJc w:val="left"/>
      <w:pPr>
        <w:ind w:left="4454" w:hanging="291"/>
      </w:pPr>
      <w:rPr>
        <w:rFonts w:hint="default"/>
        <w:lang w:val="ru-RU" w:eastAsia="ru-RU" w:bidi="ru-RU"/>
      </w:rPr>
    </w:lvl>
    <w:lvl w:ilvl="5" w:tplc="93C6B2AE">
      <w:numFmt w:val="bullet"/>
      <w:lvlText w:val="•"/>
      <w:lvlJc w:val="left"/>
      <w:pPr>
        <w:ind w:left="5503" w:hanging="291"/>
      </w:pPr>
      <w:rPr>
        <w:rFonts w:hint="default"/>
        <w:lang w:val="ru-RU" w:eastAsia="ru-RU" w:bidi="ru-RU"/>
      </w:rPr>
    </w:lvl>
    <w:lvl w:ilvl="6" w:tplc="4DD66C52">
      <w:numFmt w:val="bullet"/>
      <w:lvlText w:val="•"/>
      <w:lvlJc w:val="left"/>
      <w:pPr>
        <w:ind w:left="6551" w:hanging="291"/>
      </w:pPr>
      <w:rPr>
        <w:rFonts w:hint="default"/>
        <w:lang w:val="ru-RU" w:eastAsia="ru-RU" w:bidi="ru-RU"/>
      </w:rPr>
    </w:lvl>
    <w:lvl w:ilvl="7" w:tplc="1DDCE696">
      <w:numFmt w:val="bullet"/>
      <w:lvlText w:val="•"/>
      <w:lvlJc w:val="left"/>
      <w:pPr>
        <w:ind w:left="7600" w:hanging="291"/>
      </w:pPr>
      <w:rPr>
        <w:rFonts w:hint="default"/>
        <w:lang w:val="ru-RU" w:eastAsia="ru-RU" w:bidi="ru-RU"/>
      </w:rPr>
    </w:lvl>
    <w:lvl w:ilvl="8" w:tplc="90080948">
      <w:numFmt w:val="bullet"/>
      <w:lvlText w:val="•"/>
      <w:lvlJc w:val="left"/>
      <w:pPr>
        <w:ind w:left="8649" w:hanging="291"/>
      </w:pPr>
      <w:rPr>
        <w:rFonts w:hint="default"/>
        <w:lang w:val="ru-RU" w:eastAsia="ru-RU" w:bidi="ru-RU"/>
      </w:rPr>
    </w:lvl>
  </w:abstractNum>
  <w:abstractNum w:abstractNumId="5" w15:restartNumberingAfterBreak="0">
    <w:nsid w:val="7EF53F07"/>
    <w:multiLevelType w:val="hybridMultilevel"/>
    <w:tmpl w:val="1E26031E"/>
    <w:lvl w:ilvl="0" w:tplc="8B9099A0">
      <w:start w:val="22"/>
      <w:numFmt w:val="decimal"/>
      <w:lvlText w:val="%1."/>
      <w:lvlJc w:val="left"/>
      <w:pPr>
        <w:ind w:left="188" w:hanging="360"/>
      </w:pPr>
      <w:rPr>
        <w:rFonts w:hint="default"/>
      </w:rPr>
    </w:lvl>
    <w:lvl w:ilvl="1" w:tplc="04190019" w:tentative="1">
      <w:start w:val="1"/>
      <w:numFmt w:val="lowerLetter"/>
      <w:lvlText w:val="%2."/>
      <w:lvlJc w:val="left"/>
      <w:pPr>
        <w:ind w:left="908" w:hanging="360"/>
      </w:pPr>
    </w:lvl>
    <w:lvl w:ilvl="2" w:tplc="0419001B" w:tentative="1">
      <w:start w:val="1"/>
      <w:numFmt w:val="lowerRoman"/>
      <w:lvlText w:val="%3."/>
      <w:lvlJc w:val="right"/>
      <w:pPr>
        <w:ind w:left="1628" w:hanging="180"/>
      </w:pPr>
    </w:lvl>
    <w:lvl w:ilvl="3" w:tplc="0419000F" w:tentative="1">
      <w:start w:val="1"/>
      <w:numFmt w:val="decimal"/>
      <w:lvlText w:val="%4."/>
      <w:lvlJc w:val="left"/>
      <w:pPr>
        <w:ind w:left="2348" w:hanging="360"/>
      </w:pPr>
    </w:lvl>
    <w:lvl w:ilvl="4" w:tplc="04190019" w:tentative="1">
      <w:start w:val="1"/>
      <w:numFmt w:val="lowerLetter"/>
      <w:lvlText w:val="%5."/>
      <w:lvlJc w:val="left"/>
      <w:pPr>
        <w:ind w:left="3068" w:hanging="360"/>
      </w:pPr>
    </w:lvl>
    <w:lvl w:ilvl="5" w:tplc="0419001B" w:tentative="1">
      <w:start w:val="1"/>
      <w:numFmt w:val="lowerRoman"/>
      <w:lvlText w:val="%6."/>
      <w:lvlJc w:val="right"/>
      <w:pPr>
        <w:ind w:left="3788" w:hanging="180"/>
      </w:pPr>
    </w:lvl>
    <w:lvl w:ilvl="6" w:tplc="0419000F" w:tentative="1">
      <w:start w:val="1"/>
      <w:numFmt w:val="decimal"/>
      <w:lvlText w:val="%7."/>
      <w:lvlJc w:val="left"/>
      <w:pPr>
        <w:ind w:left="4508" w:hanging="360"/>
      </w:pPr>
    </w:lvl>
    <w:lvl w:ilvl="7" w:tplc="04190019" w:tentative="1">
      <w:start w:val="1"/>
      <w:numFmt w:val="lowerLetter"/>
      <w:lvlText w:val="%8."/>
      <w:lvlJc w:val="left"/>
      <w:pPr>
        <w:ind w:left="5228" w:hanging="360"/>
      </w:pPr>
    </w:lvl>
    <w:lvl w:ilvl="8" w:tplc="0419001B" w:tentative="1">
      <w:start w:val="1"/>
      <w:numFmt w:val="lowerRoman"/>
      <w:lvlText w:val="%9."/>
      <w:lvlJc w:val="right"/>
      <w:pPr>
        <w:ind w:left="5948"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3B"/>
    <w:rsid w:val="00130A1A"/>
    <w:rsid w:val="001E52CB"/>
    <w:rsid w:val="002765A8"/>
    <w:rsid w:val="00365B56"/>
    <w:rsid w:val="00470C71"/>
    <w:rsid w:val="004F5F34"/>
    <w:rsid w:val="00867481"/>
    <w:rsid w:val="008D4F9E"/>
    <w:rsid w:val="00A25157"/>
    <w:rsid w:val="00AE3515"/>
    <w:rsid w:val="00B66FB6"/>
    <w:rsid w:val="00CC523B"/>
    <w:rsid w:val="00D9781D"/>
    <w:rsid w:val="00E16F9A"/>
    <w:rsid w:val="00E52CB9"/>
    <w:rsid w:val="00ED69A7"/>
    <w:rsid w:val="00F14D8C"/>
    <w:rsid w:val="00F2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47A9"/>
  <w15:docId w15:val="{5BAC6917-E025-414D-B33E-047AA2B2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C523B"/>
    <w:pPr>
      <w:widowControl w:val="0"/>
      <w:autoSpaceDE w:val="0"/>
      <w:autoSpaceDN w:val="0"/>
      <w:spacing w:after="0" w:line="240" w:lineRule="auto"/>
      <w:ind w:left="253" w:firstLine="708"/>
      <w:jc w:val="both"/>
    </w:pPr>
    <w:rPr>
      <w:rFonts w:ascii="Times New Roman" w:eastAsia="Times New Roman" w:hAnsi="Times New Roman" w:cs="Times New Roman"/>
      <w:lang w:bidi="ru-RU"/>
    </w:rPr>
  </w:style>
  <w:style w:type="paragraph" w:styleId="a4">
    <w:name w:val="footnote text"/>
    <w:basedOn w:val="a"/>
    <w:link w:val="a5"/>
    <w:uiPriority w:val="99"/>
    <w:semiHidden/>
    <w:unhideWhenUsed/>
    <w:rsid w:val="00CC523B"/>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a5">
    <w:name w:val="Текст сноски Знак"/>
    <w:basedOn w:val="a0"/>
    <w:link w:val="a4"/>
    <w:uiPriority w:val="99"/>
    <w:semiHidden/>
    <w:rsid w:val="00CC523B"/>
    <w:rPr>
      <w:rFonts w:ascii="Times New Roman" w:eastAsia="Lucida Sans Unicode" w:hAnsi="Times New Roman" w:cs="Mangal"/>
      <w:kern w:val="1"/>
      <w:sz w:val="20"/>
      <w:szCs w:val="18"/>
      <w:lang w:eastAsia="hi-IN" w:bidi="hi-IN"/>
    </w:rPr>
  </w:style>
  <w:style w:type="character" w:styleId="a6">
    <w:name w:val="footnote reference"/>
    <w:basedOn w:val="a0"/>
    <w:uiPriority w:val="99"/>
    <w:semiHidden/>
    <w:unhideWhenUsed/>
    <w:rsid w:val="00CC523B"/>
    <w:rPr>
      <w:vertAlign w:val="superscript"/>
    </w:rPr>
  </w:style>
  <w:style w:type="paragraph" w:styleId="a7">
    <w:name w:val="Body Text"/>
    <w:basedOn w:val="a"/>
    <w:link w:val="a8"/>
    <w:uiPriority w:val="1"/>
    <w:qFormat/>
    <w:rsid w:val="001E52CB"/>
    <w:pPr>
      <w:widowControl w:val="0"/>
      <w:autoSpaceDE w:val="0"/>
      <w:autoSpaceDN w:val="0"/>
      <w:spacing w:after="0" w:line="240" w:lineRule="auto"/>
      <w:ind w:left="859"/>
      <w:jc w:val="both"/>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1E52CB"/>
    <w:rPr>
      <w:rFonts w:ascii="Times New Roman" w:eastAsia="Times New Roman" w:hAnsi="Times New Roman" w:cs="Times New Roman"/>
      <w:sz w:val="24"/>
      <w:szCs w:val="24"/>
      <w:lang w:eastAsia="en-US"/>
    </w:rPr>
  </w:style>
  <w:style w:type="paragraph" w:styleId="a9">
    <w:name w:val="Balloon Text"/>
    <w:basedOn w:val="a"/>
    <w:link w:val="aa"/>
    <w:uiPriority w:val="99"/>
    <w:semiHidden/>
    <w:unhideWhenUsed/>
    <w:rsid w:val="00AE35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341F-7AA6-4A80-B530-D0540B70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belkinaea</dc:creator>
  <cp:lastModifiedBy>Светлана Кукина</cp:lastModifiedBy>
  <cp:revision>6</cp:revision>
  <cp:lastPrinted>2022-11-09T06:50:00Z</cp:lastPrinted>
  <dcterms:created xsi:type="dcterms:W3CDTF">2022-11-07T09:56:00Z</dcterms:created>
  <dcterms:modified xsi:type="dcterms:W3CDTF">2023-04-18T11:09:00Z</dcterms:modified>
</cp:coreProperties>
</file>